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74" w:type="dxa"/>
        <w:tblInd w:w="-885" w:type="dxa"/>
        <w:tblLayout w:type="fixed"/>
        <w:tblLook w:val="0000" w:firstRow="0" w:lastRow="0" w:firstColumn="0" w:lastColumn="0" w:noHBand="0" w:noVBand="0"/>
      </w:tblPr>
      <w:tblGrid>
        <w:gridCol w:w="5104"/>
        <w:gridCol w:w="5670"/>
      </w:tblGrid>
      <w:tr w:rsidR="00AC016C" w:rsidRPr="00AC016C" w14:paraId="3804CF4D" w14:textId="77777777" w:rsidTr="00C969D4">
        <w:trPr>
          <w:trHeight w:val="911"/>
        </w:trPr>
        <w:tc>
          <w:tcPr>
            <w:tcW w:w="5104" w:type="dxa"/>
          </w:tcPr>
          <w:p w14:paraId="188DFCE8" w14:textId="77777777" w:rsidR="00AC016C" w:rsidRPr="00AC016C" w:rsidRDefault="00AC016C" w:rsidP="00C969D4">
            <w:pPr>
              <w:jc w:val="center"/>
              <w:rPr>
                <w:b/>
                <w:iCs/>
                <w:sz w:val="26"/>
                <w:szCs w:val="26"/>
                <w:lang w:val="pt-BR"/>
              </w:rPr>
            </w:pPr>
            <w:r w:rsidRPr="00AC016C">
              <w:rPr>
                <w:b/>
                <w:iCs/>
                <w:sz w:val="26"/>
                <w:szCs w:val="26"/>
                <w:lang w:val="pt-BR"/>
              </w:rPr>
              <w:t>ỦY BAN NHÂN DÂN</w:t>
            </w:r>
          </w:p>
          <w:p w14:paraId="1A2BFDEA" w14:textId="6C9F9BF5" w:rsidR="00AC016C" w:rsidRPr="00AC016C" w:rsidRDefault="002F11A7" w:rsidP="00C969D4">
            <w:pPr>
              <w:jc w:val="center"/>
              <w:rPr>
                <w:b/>
                <w:i/>
                <w:iCs/>
                <w:sz w:val="26"/>
                <w:szCs w:val="26"/>
                <w:lang w:val="pt-BR"/>
              </w:rPr>
            </w:pPr>
            <w:r>
              <w:rPr>
                <w:b/>
                <w:iCs/>
                <w:noProof/>
                <w:sz w:val="26"/>
                <w:szCs w:val="26"/>
                <w:lang w:val="pt-BR"/>
              </w:rPr>
              <w:pict w14:anchorId="422EF2CD">
                <v:shapetype id="_x0000_t32" coordsize="21600,21600" o:spt="32" o:oned="t" path="m,l21600,21600e" filled="f">
                  <v:path arrowok="t" fillok="f" o:connecttype="none"/>
                  <o:lock v:ext="edit" shapetype="t"/>
                </v:shapetype>
                <v:shape id="_x0000_s1027" type="#_x0000_t32" style="position:absolute;left:0;text-align:left;margin-left:82.95pt;margin-top:18.6pt;width:78.75pt;height:0;z-index:251661312" o:connectortype="straight"/>
              </w:pict>
            </w:r>
            <w:r w:rsidR="00AC016C" w:rsidRPr="00AC016C">
              <w:rPr>
                <w:b/>
                <w:iCs/>
                <w:sz w:val="26"/>
                <w:szCs w:val="26"/>
                <w:lang w:val="pt-BR"/>
              </w:rPr>
              <w:t xml:space="preserve">THÀNH </w:t>
            </w:r>
            <w:r w:rsidR="00AC016C" w:rsidRPr="002F11A7">
              <w:rPr>
                <w:b/>
                <w:iCs/>
                <w:sz w:val="26"/>
                <w:szCs w:val="26"/>
                <w:lang w:val="pt-BR"/>
              </w:rPr>
              <w:t>PHỐ ĐIỆN</w:t>
            </w:r>
            <w:r w:rsidR="00AC016C" w:rsidRPr="00AC016C">
              <w:rPr>
                <w:b/>
                <w:iCs/>
                <w:sz w:val="26"/>
                <w:szCs w:val="26"/>
                <w:lang w:val="pt-BR"/>
              </w:rPr>
              <w:t xml:space="preserve"> BIÊN PHỦ</w:t>
            </w:r>
          </w:p>
        </w:tc>
        <w:tc>
          <w:tcPr>
            <w:tcW w:w="5670" w:type="dxa"/>
          </w:tcPr>
          <w:p w14:paraId="24B8C53D" w14:textId="77777777" w:rsidR="00AC016C" w:rsidRPr="00AC016C" w:rsidRDefault="00AC016C" w:rsidP="00C969D4">
            <w:pPr>
              <w:pStyle w:val="Heading1"/>
              <w:jc w:val="center"/>
              <w:rPr>
                <w:b/>
                <w:bCs/>
                <w:lang w:val="pt-BR"/>
              </w:rPr>
            </w:pPr>
            <w:r w:rsidRPr="00AC016C">
              <w:rPr>
                <w:b/>
                <w:bCs/>
                <w:lang w:val="pt-BR"/>
              </w:rPr>
              <w:t>CỘNG HOÀ XÃ HỘI CHỦ NGHĨA VIỆT NAM</w:t>
            </w:r>
          </w:p>
          <w:p w14:paraId="5F7376B9" w14:textId="77777777" w:rsidR="00AC016C" w:rsidRPr="002F11A7" w:rsidRDefault="00AC016C" w:rsidP="00C969D4">
            <w:pPr>
              <w:keepNext/>
              <w:jc w:val="center"/>
              <w:rPr>
                <w:b/>
                <w:bCs/>
                <w:sz w:val="28"/>
                <w:szCs w:val="28"/>
                <w:lang w:val="pt-BR"/>
              </w:rPr>
            </w:pPr>
            <w:r w:rsidRPr="002F11A7">
              <w:rPr>
                <w:b/>
                <w:bCs/>
                <w:sz w:val="28"/>
                <w:szCs w:val="28"/>
                <w:lang w:val="pt-BR"/>
              </w:rPr>
              <w:t>Độc lập - Tự do - Hạnh phúc</w:t>
            </w:r>
          </w:p>
          <w:p w14:paraId="6B9E6E92" w14:textId="77777777" w:rsidR="00AC016C" w:rsidRPr="00AC016C" w:rsidRDefault="00992CA0" w:rsidP="00C969D4">
            <w:pPr>
              <w:keepNext/>
              <w:ind w:firstLine="567"/>
              <w:jc w:val="center"/>
              <w:rPr>
                <w:sz w:val="26"/>
                <w:szCs w:val="26"/>
                <w:lang w:val="pt-BR"/>
              </w:rPr>
            </w:pPr>
            <w:r>
              <w:rPr>
                <w:noProof/>
                <w:sz w:val="26"/>
                <w:szCs w:val="26"/>
              </w:rPr>
              <w:pict w14:anchorId="18D41BC3">
                <v:line id="_x0000_s1026" style="position:absolute;left:0;text-align:left;z-index:251660288" from="54.9pt,1.3pt" to="216.9pt,1.3pt"/>
              </w:pict>
            </w:r>
          </w:p>
        </w:tc>
      </w:tr>
      <w:tr w:rsidR="00AC016C" w:rsidRPr="00AC016C" w14:paraId="17351436" w14:textId="77777777" w:rsidTr="00C969D4">
        <w:trPr>
          <w:trHeight w:val="80"/>
        </w:trPr>
        <w:tc>
          <w:tcPr>
            <w:tcW w:w="5104" w:type="dxa"/>
          </w:tcPr>
          <w:p w14:paraId="2B9184FB" w14:textId="77777777" w:rsidR="00AC016C" w:rsidRPr="00AC016C" w:rsidRDefault="00AC016C" w:rsidP="00C969D4">
            <w:pPr>
              <w:pStyle w:val="Heading1"/>
              <w:ind w:firstLine="33"/>
              <w:jc w:val="center"/>
              <w:rPr>
                <w:b/>
                <w:bCs/>
                <w:lang w:val="pt-BR"/>
              </w:rPr>
            </w:pPr>
          </w:p>
        </w:tc>
        <w:tc>
          <w:tcPr>
            <w:tcW w:w="5670" w:type="dxa"/>
          </w:tcPr>
          <w:p w14:paraId="08A75A05" w14:textId="77777777" w:rsidR="00AC016C" w:rsidRPr="00AC016C" w:rsidRDefault="00AC016C" w:rsidP="00C969D4">
            <w:pPr>
              <w:pStyle w:val="Heading1"/>
              <w:ind w:hanging="108"/>
              <w:jc w:val="center"/>
              <w:rPr>
                <w:b/>
                <w:bCs/>
                <w:lang w:val="pt-BR"/>
              </w:rPr>
            </w:pPr>
            <w:r w:rsidRPr="00AC016C">
              <w:rPr>
                <w:i/>
                <w:iCs/>
                <w:lang w:val="pt-BR"/>
              </w:rPr>
              <w:t xml:space="preserve">   Điện Biên Phủ, ngày     tháng 12 năm 2021</w:t>
            </w:r>
          </w:p>
        </w:tc>
      </w:tr>
    </w:tbl>
    <w:p w14:paraId="6A551D67" w14:textId="77777777" w:rsidR="00AC016C" w:rsidRPr="00AC016C" w:rsidRDefault="00AC016C" w:rsidP="00AC016C">
      <w:pPr>
        <w:tabs>
          <w:tab w:val="num" w:pos="0"/>
        </w:tabs>
        <w:ind w:firstLine="567"/>
        <w:jc w:val="center"/>
        <w:rPr>
          <w:b/>
          <w:sz w:val="26"/>
          <w:szCs w:val="26"/>
        </w:rPr>
      </w:pPr>
    </w:p>
    <w:p w14:paraId="5E55E4B0" w14:textId="77777777" w:rsidR="00AC016C" w:rsidRPr="004A02A7" w:rsidRDefault="00AC016C" w:rsidP="00AC016C">
      <w:pPr>
        <w:tabs>
          <w:tab w:val="num" w:pos="0"/>
        </w:tabs>
        <w:ind w:firstLine="567"/>
        <w:jc w:val="center"/>
        <w:rPr>
          <w:b/>
          <w:sz w:val="27"/>
          <w:szCs w:val="27"/>
        </w:rPr>
      </w:pPr>
      <w:r w:rsidRPr="004A02A7">
        <w:rPr>
          <w:b/>
          <w:sz w:val="27"/>
          <w:szCs w:val="27"/>
        </w:rPr>
        <w:t>THƯ KÊU GỌI</w:t>
      </w:r>
    </w:p>
    <w:p w14:paraId="20331FD6" w14:textId="77777777" w:rsidR="00AC016C" w:rsidRPr="004A02A7" w:rsidRDefault="00AC016C" w:rsidP="00AC016C">
      <w:pPr>
        <w:tabs>
          <w:tab w:val="num" w:pos="0"/>
        </w:tabs>
        <w:ind w:firstLine="567"/>
        <w:jc w:val="center"/>
        <w:rPr>
          <w:b/>
          <w:sz w:val="27"/>
          <w:szCs w:val="27"/>
        </w:rPr>
      </w:pPr>
      <w:r w:rsidRPr="004A02A7">
        <w:rPr>
          <w:b/>
          <w:sz w:val="27"/>
          <w:szCs w:val="27"/>
        </w:rPr>
        <w:t xml:space="preserve">Ủng hộ phong trào "Tết vì người nghèo và nạn nhân </w:t>
      </w:r>
    </w:p>
    <w:p w14:paraId="64591DCC" w14:textId="77777777" w:rsidR="00AC016C" w:rsidRPr="004A02A7" w:rsidRDefault="00AC016C" w:rsidP="00AC016C">
      <w:pPr>
        <w:tabs>
          <w:tab w:val="num" w:pos="0"/>
        </w:tabs>
        <w:ind w:firstLine="567"/>
        <w:jc w:val="center"/>
        <w:rPr>
          <w:b/>
          <w:sz w:val="27"/>
          <w:szCs w:val="27"/>
        </w:rPr>
      </w:pPr>
      <w:r w:rsidRPr="004A02A7">
        <w:rPr>
          <w:b/>
          <w:sz w:val="27"/>
          <w:szCs w:val="27"/>
        </w:rPr>
        <w:t>chất độc màu da cam" Xuân Nhâm Dần năm 2022</w:t>
      </w:r>
    </w:p>
    <w:p w14:paraId="49D8F8C5" w14:textId="77777777" w:rsidR="00AC016C" w:rsidRPr="004A02A7" w:rsidRDefault="00AC016C" w:rsidP="00AC016C">
      <w:pPr>
        <w:tabs>
          <w:tab w:val="num" w:pos="0"/>
        </w:tabs>
        <w:ind w:firstLine="567"/>
        <w:jc w:val="both"/>
        <w:rPr>
          <w:sz w:val="27"/>
          <w:szCs w:val="27"/>
        </w:rPr>
      </w:pPr>
    </w:p>
    <w:p w14:paraId="1DA36BCF" w14:textId="17B59E53" w:rsidR="002F11A7" w:rsidRPr="004A02A7" w:rsidRDefault="002F11A7" w:rsidP="00AC016C">
      <w:pPr>
        <w:tabs>
          <w:tab w:val="num" w:pos="0"/>
        </w:tabs>
        <w:ind w:firstLine="567"/>
        <w:jc w:val="both"/>
        <w:rPr>
          <w:sz w:val="27"/>
          <w:szCs w:val="27"/>
        </w:rPr>
      </w:pPr>
      <w:r w:rsidRPr="004A02A7">
        <w:rPr>
          <w:sz w:val="27"/>
          <w:szCs w:val="27"/>
        </w:rPr>
        <w:t xml:space="preserve">      </w:t>
      </w:r>
      <w:r w:rsidR="00AC016C" w:rsidRPr="004A02A7">
        <w:rPr>
          <w:sz w:val="27"/>
          <w:szCs w:val="27"/>
        </w:rPr>
        <w:t xml:space="preserve">Kính gửi: </w:t>
      </w:r>
    </w:p>
    <w:p w14:paraId="23CC795B" w14:textId="62A6DD53" w:rsidR="00AC016C" w:rsidRPr="004A02A7" w:rsidRDefault="002F11A7" w:rsidP="00AC016C">
      <w:pPr>
        <w:tabs>
          <w:tab w:val="num" w:pos="0"/>
        </w:tabs>
        <w:ind w:firstLine="567"/>
        <w:jc w:val="both"/>
        <w:rPr>
          <w:sz w:val="27"/>
          <w:szCs w:val="27"/>
        </w:rPr>
      </w:pPr>
      <w:r w:rsidRPr="004A02A7">
        <w:rPr>
          <w:sz w:val="27"/>
          <w:szCs w:val="27"/>
        </w:rPr>
        <w:tab/>
      </w:r>
      <w:r w:rsidRPr="004A02A7">
        <w:rPr>
          <w:sz w:val="27"/>
          <w:szCs w:val="27"/>
        </w:rPr>
        <w:tab/>
      </w:r>
      <w:r w:rsidRPr="004A02A7">
        <w:rPr>
          <w:sz w:val="27"/>
          <w:szCs w:val="27"/>
        </w:rPr>
        <w:tab/>
      </w:r>
      <w:r w:rsidR="00AC016C" w:rsidRPr="004A02A7">
        <w:rPr>
          <w:sz w:val="27"/>
          <w:szCs w:val="27"/>
        </w:rPr>
        <w:t xml:space="preserve">- Các cơ quan, </w:t>
      </w:r>
      <w:r w:rsidR="00F63704" w:rsidRPr="004A02A7">
        <w:rPr>
          <w:sz w:val="27"/>
          <w:szCs w:val="27"/>
        </w:rPr>
        <w:t>đ</w:t>
      </w:r>
      <w:r w:rsidR="00AC016C" w:rsidRPr="004A02A7">
        <w:rPr>
          <w:sz w:val="27"/>
          <w:szCs w:val="27"/>
        </w:rPr>
        <w:t>ơn vị, đoàn thể thành phố;</w:t>
      </w:r>
    </w:p>
    <w:p w14:paraId="76585F16" w14:textId="47004B6B" w:rsidR="00AC016C" w:rsidRPr="004A02A7" w:rsidRDefault="00AC016C" w:rsidP="00AC016C">
      <w:pPr>
        <w:tabs>
          <w:tab w:val="num" w:pos="0"/>
        </w:tabs>
        <w:ind w:firstLine="567"/>
        <w:jc w:val="both"/>
        <w:rPr>
          <w:sz w:val="27"/>
          <w:szCs w:val="27"/>
        </w:rPr>
      </w:pPr>
      <w:r w:rsidRPr="004A02A7">
        <w:rPr>
          <w:sz w:val="27"/>
          <w:szCs w:val="27"/>
        </w:rPr>
        <w:t xml:space="preserve">              </w:t>
      </w:r>
      <w:r w:rsidR="002F11A7" w:rsidRPr="004A02A7">
        <w:rPr>
          <w:sz w:val="27"/>
          <w:szCs w:val="27"/>
        </w:rPr>
        <w:tab/>
      </w:r>
      <w:r w:rsidRPr="004A02A7">
        <w:rPr>
          <w:sz w:val="27"/>
          <w:szCs w:val="27"/>
        </w:rPr>
        <w:t>- Ủy ban nhân dân các phường, xã;</w:t>
      </w:r>
    </w:p>
    <w:p w14:paraId="426C5152" w14:textId="77777777" w:rsidR="002F11A7" w:rsidRPr="004A02A7" w:rsidRDefault="00AC016C" w:rsidP="002F11A7">
      <w:pPr>
        <w:ind w:firstLine="1276"/>
        <w:rPr>
          <w:sz w:val="27"/>
          <w:szCs w:val="27"/>
        </w:rPr>
      </w:pPr>
      <w:r w:rsidRPr="004A02A7">
        <w:rPr>
          <w:sz w:val="27"/>
          <w:szCs w:val="27"/>
        </w:rPr>
        <w:t xml:space="preserve">       </w:t>
      </w:r>
      <w:r w:rsidR="002F11A7" w:rsidRPr="004A02A7">
        <w:rPr>
          <w:sz w:val="27"/>
          <w:szCs w:val="27"/>
        </w:rPr>
        <w:tab/>
      </w:r>
      <w:r w:rsidRPr="004A02A7">
        <w:rPr>
          <w:sz w:val="27"/>
          <w:szCs w:val="27"/>
        </w:rPr>
        <w:t>- Các tổ chức doanh nghiệp, các nhà hảo tâm và Nhân dân</w:t>
      </w:r>
    </w:p>
    <w:p w14:paraId="66ECF5FA" w14:textId="1CC4E9FF" w:rsidR="00AC016C" w:rsidRPr="004A02A7" w:rsidRDefault="002F11A7" w:rsidP="002F11A7">
      <w:pPr>
        <w:ind w:firstLine="1276"/>
        <w:rPr>
          <w:sz w:val="27"/>
          <w:szCs w:val="27"/>
        </w:rPr>
      </w:pPr>
      <w:r w:rsidRPr="004A02A7">
        <w:rPr>
          <w:sz w:val="27"/>
          <w:szCs w:val="27"/>
        </w:rPr>
        <w:t xml:space="preserve">                trên địa bàn thành phố</w:t>
      </w:r>
      <w:r w:rsidR="00AC016C" w:rsidRPr="004A02A7">
        <w:rPr>
          <w:sz w:val="27"/>
          <w:szCs w:val="27"/>
        </w:rPr>
        <w:t xml:space="preserve"> Điện Biên Phủ.</w:t>
      </w:r>
    </w:p>
    <w:p w14:paraId="2BA56212" w14:textId="77777777" w:rsidR="00AC016C" w:rsidRPr="004A02A7" w:rsidRDefault="00AC016C" w:rsidP="00AC016C">
      <w:pPr>
        <w:pStyle w:val="NormalWeb"/>
        <w:shd w:val="clear" w:color="auto" w:fill="FFFFFF"/>
        <w:spacing w:before="0" w:beforeAutospacing="0" w:after="120" w:afterAutospacing="0"/>
        <w:ind w:firstLine="709"/>
        <w:jc w:val="both"/>
        <w:rPr>
          <w:color w:val="101010"/>
          <w:sz w:val="27"/>
          <w:szCs w:val="27"/>
        </w:rPr>
      </w:pPr>
    </w:p>
    <w:p w14:paraId="02B015C0" w14:textId="3D620C13" w:rsidR="00AC016C" w:rsidRPr="004A02A7" w:rsidRDefault="00AC016C" w:rsidP="00F63704">
      <w:pPr>
        <w:pStyle w:val="NormalWeb"/>
        <w:shd w:val="clear" w:color="auto" w:fill="FFFFFF"/>
        <w:spacing w:before="60" w:beforeAutospacing="0" w:after="60" w:afterAutospacing="0"/>
        <w:ind w:firstLine="709"/>
        <w:jc w:val="both"/>
        <w:rPr>
          <w:sz w:val="27"/>
          <w:szCs w:val="27"/>
        </w:rPr>
      </w:pPr>
      <w:r w:rsidRPr="004A02A7">
        <w:rPr>
          <w:sz w:val="27"/>
          <w:szCs w:val="27"/>
        </w:rPr>
        <w:t xml:space="preserve">Thời gian qua, </w:t>
      </w:r>
      <w:r w:rsidR="00F63704" w:rsidRPr="004A02A7">
        <w:rPr>
          <w:sz w:val="27"/>
          <w:szCs w:val="27"/>
        </w:rPr>
        <w:t>t</w:t>
      </w:r>
      <w:r w:rsidRPr="004A02A7">
        <w:rPr>
          <w:sz w:val="27"/>
          <w:szCs w:val="27"/>
        </w:rPr>
        <w:t>hành phố Điện Biên Phủ đặc biệt quan tâm đến công tác xóa đói, giảm nghèo, xem đây là một trong những nhiệm vụ trọng tâm để lãnh đạo, chỉ đạo phát triển kinh tế - xã hội của địa phương; có được sự ủng hộ của các cấp chính quyền, doanh nghiệp và các nhà hảo tâm chung tay tháo gỡ khó khăn, hỗ trợ cho hàng trăm hộ nghèo và nạn nhân chất độc da cam trên địa bàn. Tuy nhiên, hiện nay vẫn còn khoảng hơn 750 hộ nghèo, cận nghèo; 1800 người, tàn tật, khuyết tật, người cao tuổi và 125 người bị phơi nhiễm chất độc da cam/dioxin đang rất cần sự giúp đỡ của cộng đồng.</w:t>
      </w:r>
    </w:p>
    <w:p w14:paraId="383F059F" w14:textId="68BE6D5D" w:rsidR="00AC016C" w:rsidRPr="004A02A7" w:rsidRDefault="00AC016C" w:rsidP="00F63704">
      <w:pPr>
        <w:pStyle w:val="NormalWeb"/>
        <w:shd w:val="clear" w:color="auto" w:fill="FFFFFF"/>
        <w:spacing w:before="60" w:beforeAutospacing="0" w:after="60" w:afterAutospacing="0"/>
        <w:ind w:firstLine="709"/>
        <w:jc w:val="both"/>
        <w:rPr>
          <w:spacing w:val="-2"/>
          <w:sz w:val="27"/>
          <w:szCs w:val="27"/>
        </w:rPr>
      </w:pPr>
      <w:r w:rsidRPr="004A02A7">
        <w:rPr>
          <w:spacing w:val="-2"/>
          <w:sz w:val="27"/>
          <w:szCs w:val="27"/>
        </w:rPr>
        <w:t xml:space="preserve"> Hưởng ứng Phong trào “Tết vì người nghèo và nạn nhân chất độc da cam” Xuân Nhâm Dần 2022 do </w:t>
      </w:r>
      <w:r w:rsidR="00F63704" w:rsidRPr="004A02A7">
        <w:rPr>
          <w:spacing w:val="-2"/>
          <w:sz w:val="27"/>
          <w:szCs w:val="27"/>
        </w:rPr>
        <w:t>Trung ương</w:t>
      </w:r>
      <w:r w:rsidRPr="004A02A7">
        <w:rPr>
          <w:spacing w:val="-2"/>
          <w:sz w:val="27"/>
          <w:szCs w:val="27"/>
        </w:rPr>
        <w:t xml:space="preserve"> Hội Chữ thập đỏ Việt Nam phát động.</w:t>
      </w:r>
    </w:p>
    <w:p w14:paraId="64C7784F" w14:textId="77777777" w:rsidR="00AC016C" w:rsidRPr="004A02A7" w:rsidRDefault="00AC016C" w:rsidP="00F63704">
      <w:pPr>
        <w:pStyle w:val="NormalWeb"/>
        <w:shd w:val="clear" w:color="auto" w:fill="FFFFFF"/>
        <w:spacing w:before="60" w:beforeAutospacing="0" w:after="60" w:afterAutospacing="0"/>
        <w:ind w:firstLine="709"/>
        <w:jc w:val="both"/>
        <w:rPr>
          <w:sz w:val="27"/>
          <w:szCs w:val="27"/>
        </w:rPr>
      </w:pPr>
      <w:r w:rsidRPr="004A02A7">
        <w:rPr>
          <w:sz w:val="27"/>
          <w:szCs w:val="27"/>
        </w:rPr>
        <w:t>UBND thành phố Điện Biên Phủ kêu gọi toàn thể cán bộ, công chức, viên chức, người lao động, chiến sỹ, lực lượng vũ trang, các tổ chức, doanh nghiệp, nhà hảo tâm và toàn thể Nhân dân trong và ngoài thành phố tiếp tục đóng góp nguồn lực để ủng hộ Phong trào.</w:t>
      </w:r>
    </w:p>
    <w:p w14:paraId="535F4D7C" w14:textId="77777777" w:rsidR="00AC016C" w:rsidRPr="004A02A7" w:rsidRDefault="00AC016C" w:rsidP="00F63704">
      <w:pPr>
        <w:pStyle w:val="NormalWeb"/>
        <w:shd w:val="clear" w:color="auto" w:fill="FFFFFF"/>
        <w:spacing w:before="60" w:beforeAutospacing="0" w:after="60" w:afterAutospacing="0"/>
        <w:ind w:firstLine="709"/>
        <w:jc w:val="both"/>
        <w:rPr>
          <w:sz w:val="27"/>
          <w:szCs w:val="27"/>
        </w:rPr>
      </w:pPr>
      <w:r w:rsidRPr="004A02A7">
        <w:rPr>
          <w:sz w:val="27"/>
          <w:szCs w:val="27"/>
        </w:rPr>
        <w:t xml:space="preserve"> Mức ủng hộ: </w:t>
      </w:r>
      <w:r w:rsidRPr="004A02A7">
        <w:rPr>
          <w:sz w:val="27"/>
          <w:szCs w:val="27"/>
          <w:lang w:val="sv-SE"/>
        </w:rPr>
        <w:t>Đối với Cán bộ, công chức, viên chức, người lao động, Chiến sỹ LLVT ít nhất mỗi người một ngày lương; Các hộ kinh doanh, doanh nghiệp ủng hộ với mức tối thiểu từ 500.000đ trở lên, mỗi hộ gia đình ủng hộ ít nhất 20.000đ.</w:t>
      </w:r>
    </w:p>
    <w:p w14:paraId="0A2C5F46" w14:textId="77777777" w:rsidR="00AC016C" w:rsidRPr="004A02A7" w:rsidRDefault="00AC016C" w:rsidP="00F63704">
      <w:pPr>
        <w:pStyle w:val="NormalWeb"/>
        <w:shd w:val="clear" w:color="auto" w:fill="FFFFFF"/>
        <w:spacing w:before="60" w:beforeAutospacing="0" w:after="60" w:afterAutospacing="0"/>
        <w:ind w:firstLine="709"/>
        <w:jc w:val="both"/>
        <w:rPr>
          <w:sz w:val="27"/>
          <w:szCs w:val="27"/>
          <w:lang w:val="sv-SE"/>
        </w:rPr>
      </w:pPr>
      <w:r w:rsidRPr="004A02A7">
        <w:rPr>
          <w:sz w:val="27"/>
          <w:szCs w:val="27"/>
        </w:rPr>
        <w:t xml:space="preserve">Mọi sự ủng hộ trực tiếp xin gửi về: Hội Chữ thập đỏ thành phố Điện Biên Phủ, hoặc chuyển khoản qua số tài khoản: </w:t>
      </w:r>
      <w:r w:rsidRPr="004A02A7">
        <w:rPr>
          <w:b/>
          <w:sz w:val="27"/>
          <w:szCs w:val="27"/>
          <w:lang w:val="sv-SE"/>
        </w:rPr>
        <w:t>36010000738891</w:t>
      </w:r>
      <w:r w:rsidRPr="004A02A7">
        <w:rPr>
          <w:sz w:val="27"/>
          <w:szCs w:val="27"/>
          <w:lang w:val="sv-SE"/>
        </w:rPr>
        <w:t xml:space="preserve"> tại Ngân hàng Đầu tư và phát triển Việt Nam chi nhánh Điện Biên; hoặc ủng hộ trực tiếp tại Hội Chữ thập đỏ thành phố Điện Biên Phủ, địa chỉ: số 01, tổ dân phố 9, phường Him Lam, thành phố Điện Biên Phủ, điện thoại 02153810471, di động số: 0917479599, email: duytandbp@gmail.com.</w:t>
      </w:r>
    </w:p>
    <w:p w14:paraId="634FB002" w14:textId="45D13EFA" w:rsidR="00AC016C" w:rsidRPr="004A02A7" w:rsidRDefault="00AC016C" w:rsidP="00AC016C">
      <w:pPr>
        <w:pStyle w:val="NormalWeb"/>
        <w:shd w:val="clear" w:color="auto" w:fill="FFFFFF"/>
        <w:spacing w:before="0" w:beforeAutospacing="0" w:after="120" w:afterAutospacing="0"/>
        <w:ind w:firstLine="709"/>
        <w:jc w:val="both"/>
        <w:rPr>
          <w:sz w:val="27"/>
          <w:szCs w:val="27"/>
        </w:rPr>
      </w:pPr>
      <w:r w:rsidRPr="004A02A7">
        <w:rPr>
          <w:sz w:val="27"/>
          <w:szCs w:val="27"/>
        </w:rPr>
        <w:t xml:space="preserve">Thời gian tiếp nhận từ ngày </w:t>
      </w:r>
      <w:r w:rsidRPr="00992CA0">
        <w:rPr>
          <w:b/>
          <w:bCs/>
          <w:sz w:val="27"/>
          <w:szCs w:val="27"/>
        </w:rPr>
        <w:t>20/12/2021</w:t>
      </w:r>
      <w:r w:rsidRPr="004A02A7">
        <w:rPr>
          <w:sz w:val="27"/>
          <w:szCs w:val="27"/>
        </w:rPr>
        <w:t xml:space="preserve"> đến hết ngày </w:t>
      </w:r>
      <w:r w:rsidRPr="00992CA0">
        <w:rPr>
          <w:b/>
          <w:bCs/>
          <w:sz w:val="27"/>
          <w:szCs w:val="27"/>
        </w:rPr>
        <w:t>25/01/2022</w:t>
      </w:r>
      <w:r w:rsidR="002F11A7" w:rsidRPr="004A02A7">
        <w:rPr>
          <w:sz w:val="27"/>
          <w:szCs w:val="27"/>
        </w:rPr>
        <w:t>.</w:t>
      </w:r>
    </w:p>
    <w:tbl>
      <w:tblPr>
        <w:tblW w:w="0" w:type="auto"/>
        <w:tblLook w:val="04A0" w:firstRow="1" w:lastRow="0" w:firstColumn="1" w:lastColumn="0" w:noHBand="0" w:noVBand="1"/>
      </w:tblPr>
      <w:tblGrid>
        <w:gridCol w:w="4630"/>
        <w:gridCol w:w="4658"/>
      </w:tblGrid>
      <w:tr w:rsidR="00AC016C" w:rsidRPr="004A02A7" w14:paraId="71686539" w14:textId="77777777" w:rsidTr="00C969D4">
        <w:tc>
          <w:tcPr>
            <w:tcW w:w="4785" w:type="dxa"/>
          </w:tcPr>
          <w:p w14:paraId="62DB5F34" w14:textId="77777777" w:rsidR="00AC016C" w:rsidRPr="004A02A7" w:rsidRDefault="00AC016C" w:rsidP="00C969D4">
            <w:pPr>
              <w:pStyle w:val="NormalWeb"/>
              <w:spacing w:before="0" w:beforeAutospacing="0" w:after="0" w:afterAutospacing="0"/>
              <w:jc w:val="both"/>
              <w:rPr>
                <w:color w:val="101010"/>
                <w:sz w:val="27"/>
                <w:szCs w:val="27"/>
              </w:rPr>
            </w:pPr>
          </w:p>
        </w:tc>
        <w:tc>
          <w:tcPr>
            <w:tcW w:w="4786" w:type="dxa"/>
          </w:tcPr>
          <w:p w14:paraId="14E035BF" w14:textId="2D8797A4" w:rsidR="00AC016C" w:rsidRPr="004A02A7" w:rsidRDefault="00AC016C" w:rsidP="00C969D4">
            <w:pPr>
              <w:pStyle w:val="NormalWeb"/>
              <w:spacing w:before="0" w:beforeAutospacing="0" w:after="0" w:afterAutospacing="0"/>
              <w:jc w:val="center"/>
              <w:rPr>
                <w:b/>
                <w:color w:val="101010"/>
                <w:sz w:val="27"/>
                <w:szCs w:val="27"/>
              </w:rPr>
            </w:pPr>
            <w:r w:rsidRPr="004A02A7">
              <w:rPr>
                <w:b/>
                <w:color w:val="101010"/>
                <w:sz w:val="27"/>
                <w:szCs w:val="27"/>
              </w:rPr>
              <w:t>TM.</w:t>
            </w:r>
            <w:r w:rsidR="002F11A7" w:rsidRPr="004A02A7">
              <w:rPr>
                <w:b/>
                <w:color w:val="101010"/>
                <w:sz w:val="27"/>
                <w:szCs w:val="27"/>
              </w:rPr>
              <w:t xml:space="preserve"> </w:t>
            </w:r>
            <w:r w:rsidRPr="004A02A7">
              <w:rPr>
                <w:b/>
                <w:color w:val="101010"/>
                <w:sz w:val="27"/>
                <w:szCs w:val="27"/>
              </w:rPr>
              <w:t>ỦY BAN NHÂN DÂN</w:t>
            </w:r>
          </w:p>
          <w:p w14:paraId="787A8A6B" w14:textId="77777777" w:rsidR="00AC016C" w:rsidRPr="004A02A7" w:rsidRDefault="00AC016C" w:rsidP="00C969D4">
            <w:pPr>
              <w:pStyle w:val="NormalWeb"/>
              <w:spacing w:before="0" w:beforeAutospacing="0" w:after="0" w:afterAutospacing="0"/>
              <w:jc w:val="center"/>
              <w:rPr>
                <w:b/>
                <w:color w:val="101010"/>
                <w:sz w:val="27"/>
                <w:szCs w:val="27"/>
              </w:rPr>
            </w:pPr>
            <w:r w:rsidRPr="004A02A7">
              <w:rPr>
                <w:b/>
                <w:color w:val="101010"/>
                <w:sz w:val="27"/>
                <w:szCs w:val="27"/>
              </w:rPr>
              <w:t>KT. CHỦ TỊCH</w:t>
            </w:r>
          </w:p>
          <w:p w14:paraId="101D2741" w14:textId="77777777" w:rsidR="00AC016C" w:rsidRPr="004A02A7" w:rsidRDefault="00AC016C" w:rsidP="00C969D4">
            <w:pPr>
              <w:pStyle w:val="NormalWeb"/>
              <w:spacing w:before="0" w:beforeAutospacing="0" w:after="0" w:afterAutospacing="0"/>
              <w:jc w:val="center"/>
              <w:rPr>
                <w:b/>
                <w:color w:val="101010"/>
                <w:sz w:val="27"/>
                <w:szCs w:val="27"/>
              </w:rPr>
            </w:pPr>
            <w:r w:rsidRPr="004A02A7">
              <w:rPr>
                <w:b/>
                <w:color w:val="101010"/>
                <w:sz w:val="27"/>
                <w:szCs w:val="27"/>
              </w:rPr>
              <w:t>PHÓ CHỦ TỊCH</w:t>
            </w:r>
          </w:p>
          <w:p w14:paraId="4977B02B" w14:textId="77777777" w:rsidR="00AC016C" w:rsidRPr="004A02A7" w:rsidRDefault="00AC016C" w:rsidP="00C969D4">
            <w:pPr>
              <w:pStyle w:val="NormalWeb"/>
              <w:spacing w:before="120" w:beforeAutospacing="0" w:after="120" w:afterAutospacing="0"/>
              <w:jc w:val="both"/>
              <w:rPr>
                <w:color w:val="101010"/>
                <w:sz w:val="27"/>
                <w:szCs w:val="27"/>
              </w:rPr>
            </w:pPr>
          </w:p>
          <w:p w14:paraId="664E3664" w14:textId="77A0A14E" w:rsidR="00AC016C" w:rsidRDefault="00AC016C" w:rsidP="00C969D4">
            <w:pPr>
              <w:pStyle w:val="NormalWeb"/>
              <w:spacing w:before="120" w:beforeAutospacing="0" w:after="120" w:afterAutospacing="0"/>
              <w:jc w:val="center"/>
              <w:rPr>
                <w:b/>
                <w:color w:val="101010"/>
                <w:sz w:val="27"/>
                <w:szCs w:val="27"/>
              </w:rPr>
            </w:pPr>
          </w:p>
          <w:p w14:paraId="685923CC" w14:textId="77777777" w:rsidR="004A02A7" w:rsidRPr="004A02A7" w:rsidRDefault="004A02A7" w:rsidP="00C969D4">
            <w:pPr>
              <w:pStyle w:val="NormalWeb"/>
              <w:spacing w:before="120" w:beforeAutospacing="0" w:after="120" w:afterAutospacing="0"/>
              <w:jc w:val="center"/>
              <w:rPr>
                <w:b/>
                <w:color w:val="101010"/>
                <w:sz w:val="27"/>
                <w:szCs w:val="27"/>
              </w:rPr>
            </w:pPr>
          </w:p>
          <w:p w14:paraId="4A5E3130" w14:textId="77777777" w:rsidR="00F63704" w:rsidRPr="004A02A7" w:rsidRDefault="00F63704" w:rsidP="00C969D4">
            <w:pPr>
              <w:pStyle w:val="NormalWeb"/>
              <w:spacing w:before="120" w:beforeAutospacing="0" w:after="120" w:afterAutospacing="0"/>
              <w:jc w:val="center"/>
              <w:rPr>
                <w:b/>
                <w:color w:val="101010"/>
                <w:sz w:val="27"/>
                <w:szCs w:val="27"/>
              </w:rPr>
            </w:pPr>
          </w:p>
          <w:p w14:paraId="6189755D" w14:textId="77777777" w:rsidR="00AC016C" w:rsidRPr="004A02A7" w:rsidRDefault="00AC016C" w:rsidP="00C969D4">
            <w:pPr>
              <w:pStyle w:val="NormalWeb"/>
              <w:spacing w:before="120" w:beforeAutospacing="0" w:after="120" w:afterAutospacing="0"/>
              <w:jc w:val="center"/>
              <w:rPr>
                <w:b/>
                <w:color w:val="101010"/>
                <w:sz w:val="27"/>
                <w:szCs w:val="27"/>
              </w:rPr>
            </w:pPr>
            <w:r w:rsidRPr="004A02A7">
              <w:rPr>
                <w:b/>
                <w:color w:val="101010"/>
                <w:sz w:val="27"/>
                <w:szCs w:val="27"/>
              </w:rPr>
              <w:t>Đào Hoài Nam</w:t>
            </w:r>
          </w:p>
        </w:tc>
      </w:tr>
    </w:tbl>
    <w:p w14:paraId="4D001FE3" w14:textId="77777777" w:rsidR="005F1BE1" w:rsidRDefault="005F1BE1"/>
    <w:sectPr w:rsidR="005F1BE1" w:rsidSect="004A02A7">
      <w:pgSz w:w="11907" w:h="16840" w:code="9"/>
      <w:pgMar w:top="851" w:right="1134" w:bottom="142" w:left="1701" w:header="720" w:footer="612"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AC016C"/>
    <w:rsid w:val="000952FC"/>
    <w:rsid w:val="000B0452"/>
    <w:rsid w:val="00130958"/>
    <w:rsid w:val="001E59CB"/>
    <w:rsid w:val="002F11A7"/>
    <w:rsid w:val="003A7C25"/>
    <w:rsid w:val="004A02A7"/>
    <w:rsid w:val="00564EB8"/>
    <w:rsid w:val="005F1BE1"/>
    <w:rsid w:val="00795093"/>
    <w:rsid w:val="00992CA0"/>
    <w:rsid w:val="00AC016C"/>
    <w:rsid w:val="00F63704"/>
    <w:rsid w:val="00FC0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ules>
    </o:shapelayout>
  </w:shapeDefaults>
  <w:decimalSymbol w:val="."/>
  <w:listSeparator w:val=","/>
  <w14:docId w14:val="6FD0AD34"/>
  <w15:docId w15:val="{2A37DA3A-FC96-4354-858C-BB2CDB218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16C"/>
    <w:rPr>
      <w:rFonts w:eastAsia="Times New Roman" w:cs="Times New Roman"/>
      <w:sz w:val="24"/>
      <w:szCs w:val="24"/>
    </w:rPr>
  </w:style>
  <w:style w:type="paragraph" w:styleId="Heading1">
    <w:name w:val="heading 1"/>
    <w:basedOn w:val="Normal"/>
    <w:next w:val="Normal"/>
    <w:link w:val="Heading1Char"/>
    <w:qFormat/>
    <w:rsid w:val="00AC016C"/>
    <w:pPr>
      <w:keepNext/>
      <w:outlineLvl w:val="0"/>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016C"/>
    <w:rPr>
      <w:rFonts w:eastAsia="Times New Roman" w:cs="Times New Roman"/>
      <w:sz w:val="26"/>
      <w:szCs w:val="26"/>
    </w:rPr>
  </w:style>
  <w:style w:type="paragraph" w:styleId="NormalWeb">
    <w:name w:val="Normal (Web)"/>
    <w:basedOn w:val="Normal"/>
    <w:uiPriority w:val="99"/>
    <w:unhideWhenUsed/>
    <w:rsid w:val="00AC016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Hội chữ thập đỏ thành phố - UBND Thành phố Điện Biên Phủ</vt:lpstr>
    </vt:vector>
  </TitlesOfParts>
  <Company>Admin</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2021-12-17T09:14:00Z</dcterms:created>
  <dc:creator>VNN.R9</dc:creator>
  <cp:lastModifiedBy>Admin</cp:lastModifiedBy>
  <dcterms:modified xsi:type="dcterms:W3CDTF">2021-12-18T07:35:00Z</dcterms:modified>
  <cp:revision>9</cp:revision>
  <dc:title>Phòng Giáo dục - UBND Thành phố Điện Biên Phủ</dc:title>
</cp:coreProperties>
</file>